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5189" w14:textId="1B634AEA" w:rsidR="00946A4D" w:rsidRDefault="00946A4D"/>
    <w:p w14:paraId="5F04A77F" w14:textId="77777777" w:rsidR="008B395F" w:rsidRPr="008B395F" w:rsidRDefault="008B395F">
      <w:pPr>
        <w:rPr>
          <w:rFonts w:ascii="Arial" w:hAnsi="Arial" w:cs="Arial"/>
        </w:rPr>
      </w:pPr>
    </w:p>
    <w:p w14:paraId="509A8BDA" w14:textId="77777777" w:rsidR="008B395F" w:rsidRPr="00A053FF" w:rsidRDefault="00A053FF" w:rsidP="008B395F">
      <w:pPr>
        <w:jc w:val="center"/>
        <w:rPr>
          <w:rFonts w:ascii="Arial" w:hAnsi="Arial" w:cs="Arial"/>
          <w:b/>
          <w:u w:val="single"/>
        </w:rPr>
      </w:pPr>
      <w:r w:rsidRPr="00A053FF">
        <w:rPr>
          <w:rFonts w:ascii="Arial" w:hAnsi="Arial" w:cs="Arial"/>
          <w:b/>
          <w:u w:val="single"/>
        </w:rPr>
        <w:t>PERSONAL DE LIBRE NOMBRAMIENTO</w:t>
      </w:r>
    </w:p>
    <w:p w14:paraId="53F4066E" w14:textId="77777777" w:rsidR="008B395F" w:rsidRPr="008B395F" w:rsidRDefault="008B395F">
      <w:pPr>
        <w:rPr>
          <w:rFonts w:ascii="Arial" w:hAnsi="Arial" w:cs="Arial"/>
        </w:rPr>
      </w:pPr>
    </w:p>
    <w:p w14:paraId="53A79ACD" w14:textId="7C99343A" w:rsidR="008B395F" w:rsidRPr="008B395F" w:rsidRDefault="00803C2A" w:rsidP="00A053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empleados</w:t>
      </w:r>
      <w:r w:rsidR="00A053FF">
        <w:rPr>
          <w:rFonts w:ascii="Arial" w:hAnsi="Arial" w:cs="Arial"/>
        </w:rPr>
        <w:t xml:space="preserve"> del Colegio Oficial de Farmacéuticos</w:t>
      </w:r>
      <w:r>
        <w:rPr>
          <w:rFonts w:ascii="Arial" w:hAnsi="Arial" w:cs="Arial"/>
        </w:rPr>
        <w:t xml:space="preserve"> de </w:t>
      </w:r>
      <w:r w:rsidR="00BB0DAB">
        <w:rPr>
          <w:rFonts w:ascii="Arial" w:hAnsi="Arial" w:cs="Arial"/>
        </w:rPr>
        <w:t>Las Palmas</w:t>
      </w:r>
      <w:r w:rsidR="00A053FF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ostentan</w:t>
      </w:r>
      <w:r w:rsidR="00A053FF">
        <w:rPr>
          <w:rFonts w:ascii="Arial" w:hAnsi="Arial" w:cs="Arial"/>
        </w:rPr>
        <w:t xml:space="preserve"> la condición de empleados públicos, ni los </w:t>
      </w:r>
      <w:r>
        <w:rPr>
          <w:rFonts w:ascii="Arial" w:hAnsi="Arial" w:cs="Arial"/>
        </w:rPr>
        <w:t>E</w:t>
      </w:r>
      <w:r w:rsidR="00A053FF">
        <w:rPr>
          <w:rFonts w:ascii="Arial" w:hAnsi="Arial" w:cs="Arial"/>
        </w:rPr>
        <w:t xml:space="preserve">statutos de </w:t>
      </w:r>
      <w:r>
        <w:rPr>
          <w:rFonts w:ascii="Arial" w:hAnsi="Arial" w:cs="Arial"/>
        </w:rPr>
        <w:t>esta Corporación</w:t>
      </w:r>
      <w:r w:rsidR="00A053FF">
        <w:rPr>
          <w:rFonts w:ascii="Arial" w:hAnsi="Arial" w:cs="Arial"/>
        </w:rPr>
        <w:t xml:space="preserve"> contemplan la figura de personal de libre nombramiento, por lo que no es de aplicación la</w:t>
      </w:r>
      <w:r>
        <w:rPr>
          <w:rFonts w:ascii="Arial" w:hAnsi="Arial" w:cs="Arial"/>
        </w:rPr>
        <w:t xml:space="preserve"> Ley 12/2014, </w:t>
      </w:r>
      <w:r w:rsidRPr="00803C2A">
        <w:rPr>
          <w:rFonts w:ascii="Arial" w:hAnsi="Arial" w:cs="Arial"/>
        </w:rPr>
        <w:t>de 26 de diciembre, de transparencia y de acceso a la información pública</w:t>
      </w:r>
      <w:r w:rsidR="00A053FF">
        <w:rPr>
          <w:rFonts w:ascii="Arial" w:hAnsi="Arial" w:cs="Arial"/>
        </w:rPr>
        <w:t xml:space="preserve"> en materia de personal. </w:t>
      </w:r>
    </w:p>
    <w:p w14:paraId="5FEA9971" w14:textId="77777777" w:rsidR="008B395F" w:rsidRPr="008B395F" w:rsidRDefault="008B395F">
      <w:pPr>
        <w:rPr>
          <w:rFonts w:ascii="Arial" w:hAnsi="Arial" w:cs="Arial"/>
        </w:rPr>
      </w:pPr>
    </w:p>
    <w:sectPr w:rsidR="008B395F" w:rsidRPr="008B395F" w:rsidSect="00946A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389B" w14:textId="77777777" w:rsidR="00892F2E" w:rsidRDefault="00892F2E" w:rsidP="001814C7">
      <w:pPr>
        <w:spacing w:after="0" w:line="240" w:lineRule="auto"/>
      </w:pPr>
      <w:r>
        <w:separator/>
      </w:r>
    </w:p>
  </w:endnote>
  <w:endnote w:type="continuationSeparator" w:id="0">
    <w:p w14:paraId="4B79EE34" w14:textId="77777777" w:rsidR="00892F2E" w:rsidRDefault="00892F2E" w:rsidP="0018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29D1" w14:textId="77777777" w:rsidR="00892F2E" w:rsidRDefault="00892F2E" w:rsidP="001814C7">
      <w:pPr>
        <w:spacing w:after="0" w:line="240" w:lineRule="auto"/>
      </w:pPr>
      <w:r>
        <w:separator/>
      </w:r>
    </w:p>
  </w:footnote>
  <w:footnote w:type="continuationSeparator" w:id="0">
    <w:p w14:paraId="7271CE02" w14:textId="77777777" w:rsidR="00892F2E" w:rsidRDefault="00892F2E" w:rsidP="0018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E5CE" w14:textId="72D6D4D8" w:rsidR="001814C7" w:rsidRDefault="00BB0DAB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36B064C5" wp14:editId="2816AE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8A"/>
    <w:rsid w:val="001814C7"/>
    <w:rsid w:val="002718D9"/>
    <w:rsid w:val="002D54EE"/>
    <w:rsid w:val="00536BAB"/>
    <w:rsid w:val="00547C8A"/>
    <w:rsid w:val="00803C2A"/>
    <w:rsid w:val="00844AA7"/>
    <w:rsid w:val="00892F2E"/>
    <w:rsid w:val="008B395F"/>
    <w:rsid w:val="00946A4D"/>
    <w:rsid w:val="00A053FF"/>
    <w:rsid w:val="00A86462"/>
    <w:rsid w:val="00B82581"/>
    <w:rsid w:val="00B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624DB"/>
  <w15:chartTrackingRefBased/>
  <w15:docId w15:val="{A3A0B20B-D62B-478C-8D53-71AB5E5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4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95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395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1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4C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14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Eventos\TRANSPARENCIA\DERECHO%20CIUDADANOS%20A%20RECLAMAR%20ANTE%20EL%20COMISIONADO%20DE%20TRANSPARENCIA%20DE%20CANARI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DERECHO CIUDADANOS A RECLAMAR ANTE EL COMISIONADO DE TRANSPARENCIA DE CANARIAS</Template>
  <TotalTime>7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</dc:creator>
  <cp:keywords/>
  <cp:lastModifiedBy>COFLP_OFFICE2</cp:lastModifiedBy>
  <cp:revision>4</cp:revision>
  <dcterms:created xsi:type="dcterms:W3CDTF">2022-06-20T11:01:00Z</dcterms:created>
  <dcterms:modified xsi:type="dcterms:W3CDTF">2022-07-12T09:28:00Z</dcterms:modified>
</cp:coreProperties>
</file>